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73" w:rsidRPr="00EC1973" w:rsidRDefault="00EC1973" w:rsidP="00EC1973">
      <w:pPr>
        <w:shd w:val="clear" w:color="auto" w:fill="EDEDE4"/>
        <w:spacing w:before="100" w:beforeAutospacing="1" w:after="100" w:afterAutospacing="1" w:line="240" w:lineRule="auto"/>
        <w:ind w:right="225"/>
        <w:jc w:val="both"/>
        <w:rPr>
          <w:rFonts w:eastAsia="Times New Roman" w:cstheme="minorHAnsi"/>
          <w:b/>
          <w:bCs/>
          <w:caps/>
          <w:color w:val="7A7A7A"/>
          <w:lang w:bidi="kn-IN"/>
        </w:rPr>
      </w:pPr>
      <w:r w:rsidRPr="00EC1973">
        <w:rPr>
          <w:rFonts w:eastAsia="Times New Roman" w:cstheme="minorHAnsi"/>
          <w:b/>
          <w:bCs/>
          <w:caps/>
          <w:color w:val="7A7A7A"/>
          <w:lang w:bidi="kn-IN"/>
        </w:rPr>
        <w:t xml:space="preserve">NR ANUNT: ADV1103108                                                                               </w:t>
      </w:r>
      <w:r>
        <w:rPr>
          <w:rFonts w:eastAsia="Times New Roman" w:cstheme="minorHAnsi"/>
          <w:b/>
          <w:bCs/>
          <w:caps/>
          <w:color w:val="7A7A7A"/>
          <w:lang w:bidi="kn-IN"/>
        </w:rPr>
        <w:t xml:space="preserve">           </w:t>
      </w:r>
      <w:r w:rsidRPr="00EC1973">
        <w:rPr>
          <w:rFonts w:eastAsia="Times New Roman" w:cstheme="minorHAnsi"/>
          <w:b/>
          <w:bCs/>
          <w:caps/>
          <w:color w:val="7A7A7A"/>
          <w:lang w:bidi="kn-IN"/>
        </w:rPr>
        <w:t>TIP ANUNT: CUMPARARI DIRECTE</w:t>
      </w:r>
    </w:p>
    <w:p w:rsidR="00EC1973" w:rsidRPr="00EC1973" w:rsidRDefault="00EC1973" w:rsidP="00EC1973">
      <w:pPr>
        <w:shd w:val="clear" w:color="auto" w:fill="EDEDE4"/>
        <w:spacing w:after="0" w:line="240" w:lineRule="auto"/>
        <w:jc w:val="both"/>
        <w:rPr>
          <w:rFonts w:eastAsia="Times New Roman" w:cstheme="minorHAnsi"/>
          <w:b/>
          <w:bCs/>
          <w:caps/>
          <w:color w:val="7A7A7A"/>
          <w:lang w:bidi="kn-IN"/>
        </w:rPr>
      </w:pPr>
      <w:r w:rsidRPr="00EC1973">
        <w:rPr>
          <w:rFonts w:eastAsia="Times New Roman" w:cstheme="minorHAnsi"/>
          <w:color w:val="444444"/>
          <w:lang w:bidi="kn-IN"/>
        </w:rPr>
        <w:t> </w:t>
      </w:r>
      <w:r w:rsidRPr="00EC1973">
        <w:rPr>
          <w:rFonts w:eastAsia="Times New Roman" w:cstheme="minorHAnsi"/>
          <w:b/>
          <w:bCs/>
          <w:caps/>
          <w:color w:val="7A7A7A"/>
          <w:lang w:bidi="kn-IN"/>
        </w:rPr>
        <w:t> DATA CREARE: 17.09.2019 10:16                                                                       DATA PUBLICARE: 17.09.2019 10:34</w:t>
      </w:r>
    </w:p>
    <w:p w:rsid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Denumire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contract:</w:t>
      </w:r>
    </w:p>
    <w:p w:rsidR="00EC1973" w:rsidRPr="00EC1973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r w:rsidRPr="00EC1973">
        <w:rPr>
          <w:rFonts w:eastAsia="Times New Roman" w:cstheme="minorHAnsi"/>
          <w:color w:val="444444"/>
          <w:lang w:bidi="kn-IN"/>
        </w:rPr>
        <w:t>”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Furnizare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montaj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punere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funcțiune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Biblioteca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Municipală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Pascani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”</w:t>
      </w:r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Data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limita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depunere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oferta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>:</w:t>
      </w:r>
    </w:p>
    <w:p w:rsidR="00EC1973" w:rsidRPr="00EC1973" w:rsidRDefault="00EC1973" w:rsidP="00EC1973">
      <w:pPr>
        <w:shd w:val="clear" w:color="auto" w:fill="FFFFFF"/>
        <w:spacing w:after="0" w:line="285" w:lineRule="atLeast"/>
        <w:jc w:val="both"/>
        <w:rPr>
          <w:rFonts w:eastAsia="Times New Roman" w:cstheme="minorHAnsi"/>
          <w:b/>
          <w:bCs/>
          <w:color w:val="444444"/>
          <w:lang w:bidi="kn-IN"/>
        </w:rPr>
      </w:pPr>
      <w:r w:rsidRPr="00EC1973">
        <w:rPr>
          <w:rFonts w:eastAsia="Times New Roman" w:cstheme="minorHAnsi"/>
          <w:b/>
          <w:bCs/>
          <w:color w:val="000000"/>
          <w:lang w:bidi="kn-IN"/>
        </w:rPr>
        <w:t>22.09.2019 23:30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601"/>
        <w:gridCol w:w="2329"/>
        <w:gridCol w:w="1779"/>
        <w:gridCol w:w="231"/>
        <w:gridCol w:w="2910"/>
      </w:tblGrid>
      <w:tr w:rsidR="00EC1973" w:rsidRPr="00EC1973" w:rsidTr="00EC1973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ind w:left="225" w:right="225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lang w:bidi="kn-IN"/>
              </w:rPr>
            </w:pPr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Tip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anunt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:</w:t>
            </w:r>
          </w:p>
          <w:p w:rsidR="00EC1973" w:rsidRPr="00EC1973" w:rsidRDefault="00EC1973" w:rsidP="00EC1973">
            <w:pPr>
              <w:spacing w:after="75" w:line="285" w:lineRule="atLeast"/>
              <w:jc w:val="both"/>
              <w:rPr>
                <w:rFonts w:eastAsia="Times New Roman" w:cstheme="minorHAnsi"/>
                <w:lang w:bidi="kn-IN"/>
              </w:rPr>
            </w:pPr>
            <w:proofErr w:type="spellStart"/>
            <w:r w:rsidRPr="00EC1973">
              <w:rPr>
                <w:rFonts w:eastAsia="Times New Roman" w:cstheme="minorHAnsi"/>
                <w:color w:val="000000"/>
                <w:lang w:bidi="kn-IN"/>
              </w:rPr>
              <w:t>Cumparari</w:t>
            </w:r>
            <w:proofErr w:type="spellEnd"/>
            <w:r w:rsidRPr="00EC1973">
              <w:rPr>
                <w:rFonts w:eastAsia="Times New Roman" w:cstheme="minorHAnsi"/>
                <w:color w:val="000000"/>
                <w:lang w:bidi="kn-IN"/>
              </w:rPr>
              <w:t xml:space="preserve"> </w:t>
            </w:r>
            <w:proofErr w:type="spellStart"/>
            <w:r w:rsidRPr="00EC1973">
              <w:rPr>
                <w:rFonts w:eastAsia="Times New Roman" w:cstheme="minorHAnsi"/>
                <w:color w:val="000000"/>
                <w:lang w:bidi="kn-IN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ind w:left="225" w:right="225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lang w:bidi="kn-IN"/>
              </w:rPr>
            </w:pPr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Tip contract:</w:t>
            </w:r>
          </w:p>
          <w:p w:rsidR="00EC1973" w:rsidRPr="00EC1973" w:rsidRDefault="00EC1973" w:rsidP="00EC1973">
            <w:pPr>
              <w:spacing w:after="75" w:line="285" w:lineRule="atLeast"/>
              <w:jc w:val="both"/>
              <w:rPr>
                <w:rFonts w:eastAsia="Times New Roman" w:cstheme="minorHAnsi"/>
                <w:lang w:bidi="kn-IN"/>
              </w:rPr>
            </w:pPr>
            <w:proofErr w:type="spellStart"/>
            <w:r w:rsidRPr="00EC1973">
              <w:rPr>
                <w:rFonts w:eastAsia="Times New Roman" w:cstheme="minorHAnsi"/>
                <w:color w:val="000000"/>
                <w:lang w:bidi="kn-IN"/>
              </w:rPr>
              <w:t>Lucrari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ind w:left="225" w:right="225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lang w:bidi="kn-IN"/>
              </w:rPr>
            </w:pPr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Cod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si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denumire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 CPV:</w:t>
            </w:r>
          </w:p>
          <w:p w:rsidR="00EC1973" w:rsidRPr="00EC1973" w:rsidRDefault="00EC1973" w:rsidP="00EC1973">
            <w:pPr>
              <w:spacing w:after="75" w:line="285" w:lineRule="atLeast"/>
              <w:jc w:val="both"/>
              <w:rPr>
                <w:rFonts w:eastAsia="Times New Roman" w:cstheme="minorHAnsi"/>
                <w:lang w:bidi="kn-IN"/>
              </w:rPr>
            </w:pPr>
            <w:r w:rsidRPr="00EC1973">
              <w:rPr>
                <w:rFonts w:eastAsia="Times New Roman" w:cstheme="minorHAnsi"/>
                <w:color w:val="000000"/>
                <w:lang w:bidi="kn-IN"/>
              </w:rPr>
              <w:t xml:space="preserve">45232141-2 - </w:t>
            </w:r>
            <w:proofErr w:type="spellStart"/>
            <w:r w:rsidRPr="00EC1973">
              <w:rPr>
                <w:rFonts w:eastAsia="Times New Roman" w:cstheme="minorHAnsi"/>
                <w:color w:val="000000"/>
                <w:lang w:bidi="kn-IN"/>
              </w:rPr>
              <w:t>Instalatii</w:t>
            </w:r>
            <w:proofErr w:type="spellEnd"/>
            <w:r w:rsidRPr="00EC1973">
              <w:rPr>
                <w:rFonts w:eastAsia="Times New Roman" w:cstheme="minorHAnsi"/>
                <w:color w:val="000000"/>
                <w:lang w:bidi="kn-IN"/>
              </w:rPr>
              <w:t xml:space="preserve"> de </w:t>
            </w:r>
            <w:proofErr w:type="spellStart"/>
            <w:r w:rsidRPr="00EC1973">
              <w:rPr>
                <w:rFonts w:eastAsia="Times New Roman" w:cstheme="minorHAnsi"/>
                <w:color w:val="000000"/>
                <w:lang w:bidi="kn-IN"/>
              </w:rPr>
              <w:t>incalzire</w:t>
            </w:r>
            <w:proofErr w:type="spellEnd"/>
            <w:r w:rsidRPr="00EC1973">
              <w:rPr>
                <w:rFonts w:eastAsia="Times New Roman" w:cstheme="minorHAnsi"/>
                <w:color w:val="000000"/>
                <w:lang w:bidi="kn-IN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ind w:left="225" w:right="225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lang w:bidi="kn-IN"/>
              </w:rPr>
            </w:pP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Valoare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estimata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:</w:t>
            </w:r>
          </w:p>
          <w:p w:rsidR="00EC1973" w:rsidRPr="00EC1973" w:rsidRDefault="00EC1973" w:rsidP="00EC1973">
            <w:pPr>
              <w:spacing w:after="75" w:line="285" w:lineRule="atLeast"/>
              <w:jc w:val="both"/>
              <w:rPr>
                <w:rFonts w:eastAsia="Times New Roman" w:cstheme="minorHAnsi"/>
                <w:lang w:bidi="kn-IN"/>
              </w:rPr>
            </w:pPr>
            <w:r w:rsidRPr="00EC1973">
              <w:rPr>
                <w:rFonts w:eastAsia="Times New Roman" w:cstheme="minorHAnsi"/>
                <w:color w:val="000000"/>
                <w:lang w:bidi="kn-IN"/>
              </w:rPr>
              <w:t>25.000,00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jc w:val="both"/>
              <w:rPr>
                <w:rFonts w:eastAsia="Times New Roman" w:cstheme="minorHAnsi"/>
                <w:lang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C1973" w:rsidRPr="00EC1973" w:rsidRDefault="00EC1973" w:rsidP="00EC1973">
            <w:pPr>
              <w:spacing w:after="0" w:line="240" w:lineRule="auto"/>
              <w:ind w:left="225" w:right="225"/>
              <w:jc w:val="both"/>
              <w:outlineLvl w:val="3"/>
              <w:rPr>
                <w:rFonts w:eastAsia="Times New Roman" w:cstheme="minorHAnsi"/>
                <w:b/>
                <w:bCs/>
                <w:color w:val="FF8F32"/>
                <w:lang w:bidi="kn-IN"/>
              </w:rPr>
            </w:pP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Caiet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 xml:space="preserve"> de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sarcini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FF8F32"/>
                <w:lang w:bidi="kn-IN"/>
              </w:rPr>
              <w:t>:</w:t>
            </w:r>
          </w:p>
          <w:p w:rsidR="00EC1973" w:rsidRPr="00EC1973" w:rsidRDefault="00EC1973" w:rsidP="00EC1973">
            <w:pPr>
              <w:spacing w:after="75" w:line="285" w:lineRule="atLeast"/>
              <w:jc w:val="both"/>
              <w:rPr>
                <w:rFonts w:eastAsia="Times New Roman" w:cstheme="minorHAnsi"/>
                <w:lang w:bidi="kn-IN"/>
              </w:rPr>
            </w:pPr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 xml:space="preserve">CS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>si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 xml:space="preserve">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>Formulare_Centrala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 xml:space="preserve"> </w:t>
            </w:r>
            <w:proofErr w:type="spellStart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>termica</w:t>
            </w:r>
            <w:proofErr w:type="spellEnd"/>
            <w:r w:rsidRPr="00EC1973">
              <w:rPr>
                <w:rFonts w:eastAsia="Times New Roman" w:cstheme="minorHAnsi"/>
                <w:b/>
                <w:bCs/>
                <w:color w:val="000000"/>
                <w:lang w:bidi="kn-IN"/>
              </w:rPr>
              <w:t xml:space="preserve"> BIBLIOTECA.pdf</w:t>
            </w:r>
          </w:p>
        </w:tc>
      </w:tr>
    </w:tbl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Descriere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contract:</w:t>
      </w:r>
    </w:p>
    <w:p w:rsidR="00EC1973" w:rsidRPr="00EC1973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proofErr w:type="spellStart"/>
      <w:r w:rsidRPr="00EC1973">
        <w:rPr>
          <w:rFonts w:eastAsia="Times New Roman" w:cstheme="minorHAnsi"/>
          <w:color w:val="444444"/>
          <w:lang w:bidi="kn-IN"/>
        </w:rPr>
        <w:t>Furnizare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montaj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punere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funcțiune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termică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funcționare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gaze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naturale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obiectivul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”</w:t>
      </w:r>
      <w:proofErr w:type="spellStart"/>
      <w:proofErr w:type="gramEnd"/>
      <w:r w:rsidRPr="00EC1973">
        <w:rPr>
          <w:rFonts w:eastAsia="Times New Roman" w:cstheme="minorHAnsi"/>
          <w:color w:val="444444"/>
          <w:lang w:bidi="kn-IN"/>
        </w:rPr>
        <w:t>Amenajare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sediu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Biblioteca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Municipală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str.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Grădiniței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nr. 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 xml:space="preserve">16, bloc G1B,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Municipiul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Pașcani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jud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.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Iași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” 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conform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nr. 15007/10.09.2019,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atașat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.</w:t>
      </w:r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Conditii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referitoare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la contract:</w:t>
      </w:r>
    </w:p>
    <w:p w:rsidR="00EC1973" w:rsidRPr="00EC1973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proofErr w:type="gramStart"/>
      <w:r w:rsidRPr="00EC1973">
        <w:rPr>
          <w:rFonts w:eastAsia="Times New Roman" w:cstheme="minorHAnsi"/>
          <w:color w:val="444444"/>
          <w:lang w:bidi="kn-IN"/>
        </w:rPr>
        <w:t>Conform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nr. 15007/10.09.2019, care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anexa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contract.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Valabilitatea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- 60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zile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.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Plata se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face cu OP in cont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Trezorerie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tehnico-financiară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conține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mod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obligatoriu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referințe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Fișa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pentru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se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verifica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ușurință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corespondența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cerințele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Garanția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acordată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acesteia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(minim 5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)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precum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garanția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acordată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lucrării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(minim 24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luni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).</w:t>
      </w:r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Conditii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participare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>:</w:t>
      </w:r>
    </w:p>
    <w:p w:rsidR="00EC1973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Declaratia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privind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conflictul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interese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1;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Declaratia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privind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respectarea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reglementarilor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obligatorii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domeniul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mediului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social, al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relatiilor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privind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respectarea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legislatiei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securitate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sanatate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2;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centralizator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categorii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servicii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lucrari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3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Acord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asociere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/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acord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subcontractare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–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daca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cazul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Scrisoare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garanție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ISCIR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pentru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montare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instalare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verificari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utilizare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cazane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apa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calda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P&lt; 400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KW,conform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Ordinului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MECMA nr.1.007/2010;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Autorizatii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conform PT-CR4-2009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colectia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ISCIR;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ANRE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destinata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proiectarii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tip PDSB;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Autorizație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ANRE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destinata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proiectarii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tip PDIB;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ANRE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destinata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executiei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tip EDSB;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Autorizatie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ANRE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destinata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executiei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tip EDIB;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Certificat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constatator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emis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ONRC, care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cuprindă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datele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identificare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ale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operatorului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economic,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actionarii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/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asociatii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organele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conducere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administratorii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membrii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Consiliului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Administratie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membrii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Consiliului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Supraveghere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cotele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participare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care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reiasa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operatorul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economic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este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legal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constituit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ca nu se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afla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niciuna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dintre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situatiile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anulare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constituirii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precum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faptul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ca are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capacitatea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profesionala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realiza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activitatile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care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fac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obiectul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contractului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. „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Informatiile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cuprinse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certificatul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constatator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trebuie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sa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fie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reale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/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actuale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data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limita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depunere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ofertelor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”;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Propunerea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; </w:t>
      </w:r>
      <w:r w:rsidRPr="00EC1973">
        <w:rPr>
          <w:rFonts w:ascii="Open Sans" w:eastAsia="Times New Roman" w:hAnsi="Open Sans" w:cstheme="minorHAnsi"/>
          <w:color w:val="444444"/>
          <w:lang w:bidi="kn-IN"/>
        </w:rPr>
        <w:t>■</w:t>
      </w:r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Propunerea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financiara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Nota: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Formatul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editabil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pentru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solicitate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este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accesibil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adresa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web: </w:t>
      </w:r>
      <w:hyperlink r:id="rId5" w:history="1">
        <w:r w:rsidRPr="00CD6743">
          <w:rPr>
            <w:rStyle w:val="Hyperlink"/>
            <w:rFonts w:eastAsia="Times New Roman" w:cstheme="minorHAnsi"/>
            <w:lang w:bidi="kn-IN"/>
          </w:rPr>
          <w:t>http://primariapascani.ro/primarie/category/ac-p/</w:t>
        </w:r>
      </w:hyperlink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Criterii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atribuire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>:</w:t>
      </w:r>
    </w:p>
    <w:p w:rsidR="00EC1973" w:rsidRPr="00EC1973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proofErr w:type="spellStart"/>
      <w:r w:rsidRPr="00EC1973">
        <w:rPr>
          <w:rFonts w:eastAsia="Times New Roman" w:cstheme="minorHAnsi"/>
          <w:color w:val="444444"/>
          <w:lang w:bidi="kn-IN"/>
        </w:rPr>
        <w:t>Prețul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mai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scăzut</w:t>
      </w:r>
      <w:proofErr w:type="spellEnd"/>
    </w:p>
    <w:p w:rsidR="00EC1973" w:rsidRPr="00EC1973" w:rsidRDefault="00EC1973" w:rsidP="00EC1973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lang w:bidi="kn-IN"/>
        </w:rPr>
      </w:pP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Informatii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b/>
          <w:bCs/>
          <w:color w:val="FF8F32"/>
          <w:lang w:bidi="kn-IN"/>
        </w:rPr>
        <w:t>suplimentare</w:t>
      </w:r>
      <w:proofErr w:type="spellEnd"/>
      <w:r w:rsidRPr="00EC1973">
        <w:rPr>
          <w:rFonts w:eastAsia="Times New Roman" w:cstheme="minorHAnsi"/>
          <w:b/>
          <w:bCs/>
          <w:color w:val="FF8F32"/>
          <w:lang w:bidi="kn-IN"/>
        </w:rPr>
        <w:t>:</w:t>
      </w:r>
    </w:p>
    <w:p w:rsidR="00FF71D5" w:rsidRDefault="00EC1973" w:rsidP="00EC1973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lang w:bidi="kn-IN"/>
        </w:rPr>
      </w:pP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elaborata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conformitate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cerintele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financiara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fara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TVA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publicată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catalogul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SICAP .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Se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prezenta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formularul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centralizator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categorii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servicii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lucrari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. </w:t>
      </w:r>
      <w:proofErr w:type="spellStart"/>
      <w:proofErr w:type="gramStart"/>
      <w:r w:rsidRPr="00EC1973">
        <w:rPr>
          <w:rFonts w:eastAsia="Times New Roman" w:cstheme="minorHAnsi"/>
          <w:color w:val="444444"/>
          <w:lang w:bidi="kn-IN"/>
        </w:rPr>
        <w:t>Formularele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contine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preturi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forfetare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.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Modalitatea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transmitere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: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catalogul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electronic al SICAP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transmisă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lei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fara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TVA ,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titlul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: ”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Furnizare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montaj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punere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funcțiune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centrală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Biblioteca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Municipală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Pascani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- ADV ...” (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numarul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anuntului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publicitar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SICAP)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iar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descriere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se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mentiona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: ”Conform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specificațiilor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nr. 15007/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10.09.2019 .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conditii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livrare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>: “conform contract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 xml:space="preserve">“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conditii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plata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: “conform contract”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și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codul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CPV: 45232141-2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Instalatii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incalzire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(Rev.2).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Documentele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precizate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anunt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capitolul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CONDITII DE PARTICIPARE,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propunerea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tehnica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financiara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scanate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sub forma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unui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DOCUMENT UNIC se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atasa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ofertei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pentru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publicarea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catalog,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folosind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facilitatile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puse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dispozitie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SICAP.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cazul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care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sistemul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SICAP nu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permite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încarcarea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documentelor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acestea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transmise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e-mail: laura.pascu@primariapascani.ro.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Dupa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analizarea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ofertelor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,se</w:t>
      </w:r>
      <w:proofErr w:type="spellEnd"/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initia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achizitia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catalogul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electronic de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operatorul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economic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carui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oferta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este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elaborata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in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conformitate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cu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cerintele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anuntului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publicitate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caietului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sarcini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,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prin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aplicarea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criteriului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atribuire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”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pretul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cel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mai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scazut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”.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Persoana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gramStart"/>
      <w:r w:rsidRPr="00EC1973">
        <w:rPr>
          <w:rFonts w:eastAsia="Times New Roman" w:cstheme="minorHAnsi"/>
          <w:color w:val="444444"/>
          <w:lang w:bidi="kn-IN"/>
        </w:rPr>
        <w:t>contact :</w:t>
      </w:r>
      <w:proofErr w:type="gram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ing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.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Pertu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Iulian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–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tel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: 0728 630 244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Raspunsurile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eventualele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solicitari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de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clarificari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vor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fi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postate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la </w:t>
      </w:r>
      <w:proofErr w:type="spellStart"/>
      <w:r w:rsidRPr="00EC1973">
        <w:rPr>
          <w:rFonts w:eastAsia="Times New Roman" w:cstheme="minorHAnsi"/>
          <w:color w:val="444444"/>
          <w:lang w:bidi="kn-IN"/>
        </w:rPr>
        <w:t>adresa</w:t>
      </w:r>
      <w:proofErr w:type="spellEnd"/>
      <w:r w:rsidRPr="00EC1973">
        <w:rPr>
          <w:rFonts w:eastAsia="Times New Roman" w:cstheme="minorHAnsi"/>
          <w:color w:val="444444"/>
          <w:lang w:bidi="kn-IN"/>
        </w:rPr>
        <w:t xml:space="preserve"> web: </w:t>
      </w:r>
      <w:hyperlink r:id="rId6" w:history="1">
        <w:r w:rsidRPr="00CD6743">
          <w:rPr>
            <w:rStyle w:val="Hyperlink"/>
            <w:rFonts w:eastAsia="Times New Roman" w:cstheme="minorHAnsi"/>
            <w:lang w:bidi="kn-IN"/>
          </w:rPr>
          <w:t>http://primariapascani.ro/primarie/category/ac-p/</w:t>
        </w:r>
      </w:hyperlink>
    </w:p>
    <w:p w:rsidR="00EC1973" w:rsidRPr="00EC1973" w:rsidRDefault="00EC1973" w:rsidP="00EC1973">
      <w:pPr>
        <w:shd w:val="clear" w:color="auto" w:fill="F8F8F8"/>
        <w:wordWrap w:val="0"/>
        <w:spacing w:after="0" w:line="240" w:lineRule="auto"/>
        <w:jc w:val="both"/>
      </w:pPr>
    </w:p>
    <w:sectPr w:rsidR="00EC1973" w:rsidRPr="00EC1973" w:rsidSect="00EC1973">
      <w:pgSz w:w="12240" w:h="15840"/>
      <w:pgMar w:top="18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91F08"/>
    <w:multiLevelType w:val="multilevel"/>
    <w:tmpl w:val="3724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973"/>
    <w:rsid w:val="00000267"/>
    <w:rsid w:val="00000385"/>
    <w:rsid w:val="0000047D"/>
    <w:rsid w:val="000004A5"/>
    <w:rsid w:val="00000564"/>
    <w:rsid w:val="000005AC"/>
    <w:rsid w:val="00001240"/>
    <w:rsid w:val="00001619"/>
    <w:rsid w:val="00001787"/>
    <w:rsid w:val="00001BE9"/>
    <w:rsid w:val="0000210C"/>
    <w:rsid w:val="0000278D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64C4"/>
    <w:rsid w:val="000064E5"/>
    <w:rsid w:val="0000664A"/>
    <w:rsid w:val="000069CB"/>
    <w:rsid w:val="00006CE5"/>
    <w:rsid w:val="00006F8E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5AC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BC7"/>
    <w:rsid w:val="000605D2"/>
    <w:rsid w:val="0006063F"/>
    <w:rsid w:val="00060759"/>
    <w:rsid w:val="00060880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519"/>
    <w:rsid w:val="00131653"/>
    <w:rsid w:val="00131735"/>
    <w:rsid w:val="00131DDF"/>
    <w:rsid w:val="00131F4D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D2D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BA"/>
    <w:rsid w:val="001622B5"/>
    <w:rsid w:val="0016246C"/>
    <w:rsid w:val="001625FD"/>
    <w:rsid w:val="001630BD"/>
    <w:rsid w:val="0016344D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44C"/>
    <w:rsid w:val="00196623"/>
    <w:rsid w:val="00196673"/>
    <w:rsid w:val="00196BB3"/>
    <w:rsid w:val="001971E4"/>
    <w:rsid w:val="00197300"/>
    <w:rsid w:val="00197329"/>
    <w:rsid w:val="001973BE"/>
    <w:rsid w:val="00197F8A"/>
    <w:rsid w:val="001A0265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1DBA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6F9"/>
    <w:rsid w:val="001E0CD0"/>
    <w:rsid w:val="001E0D83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BC3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72"/>
    <w:rsid w:val="002039B4"/>
    <w:rsid w:val="00203C44"/>
    <w:rsid w:val="00203C89"/>
    <w:rsid w:val="00203D36"/>
    <w:rsid w:val="002040BC"/>
    <w:rsid w:val="00204466"/>
    <w:rsid w:val="00204CED"/>
    <w:rsid w:val="00205135"/>
    <w:rsid w:val="002053A3"/>
    <w:rsid w:val="00205493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E01"/>
    <w:rsid w:val="002220F9"/>
    <w:rsid w:val="002224AA"/>
    <w:rsid w:val="002226EB"/>
    <w:rsid w:val="002229D0"/>
    <w:rsid w:val="002229DB"/>
    <w:rsid w:val="00222C6B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63C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882"/>
    <w:rsid w:val="00244DDA"/>
    <w:rsid w:val="00245182"/>
    <w:rsid w:val="002453BD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2D9"/>
    <w:rsid w:val="002D64C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2DF3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1EA"/>
    <w:rsid w:val="0031041F"/>
    <w:rsid w:val="003108E2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8A"/>
    <w:rsid w:val="0035209E"/>
    <w:rsid w:val="0035254A"/>
    <w:rsid w:val="00352825"/>
    <w:rsid w:val="003529D0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CA0"/>
    <w:rsid w:val="00355DE3"/>
    <w:rsid w:val="00356BA1"/>
    <w:rsid w:val="00356DFF"/>
    <w:rsid w:val="00356F35"/>
    <w:rsid w:val="00356F5A"/>
    <w:rsid w:val="0035719D"/>
    <w:rsid w:val="003578D6"/>
    <w:rsid w:val="00357E02"/>
    <w:rsid w:val="00357E5E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62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97BDA"/>
    <w:rsid w:val="003A00AA"/>
    <w:rsid w:val="003A0607"/>
    <w:rsid w:val="003A06A6"/>
    <w:rsid w:val="003A0A88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D8"/>
    <w:rsid w:val="003B541E"/>
    <w:rsid w:val="003B5587"/>
    <w:rsid w:val="003B59FF"/>
    <w:rsid w:val="003B5B12"/>
    <w:rsid w:val="003B5BE1"/>
    <w:rsid w:val="003B5F6D"/>
    <w:rsid w:val="003B652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77E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FA8"/>
    <w:rsid w:val="003F0010"/>
    <w:rsid w:val="003F078F"/>
    <w:rsid w:val="003F08B7"/>
    <w:rsid w:val="003F08F1"/>
    <w:rsid w:val="003F09B7"/>
    <w:rsid w:val="003F14DB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C97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EE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5389"/>
    <w:rsid w:val="004254C9"/>
    <w:rsid w:val="004255E8"/>
    <w:rsid w:val="00425676"/>
    <w:rsid w:val="00425958"/>
    <w:rsid w:val="00425BF3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9CB"/>
    <w:rsid w:val="00427AC5"/>
    <w:rsid w:val="00427D69"/>
    <w:rsid w:val="004309D3"/>
    <w:rsid w:val="004309EF"/>
    <w:rsid w:val="00430AE2"/>
    <w:rsid w:val="0043128D"/>
    <w:rsid w:val="004312AA"/>
    <w:rsid w:val="00431373"/>
    <w:rsid w:val="0043144E"/>
    <w:rsid w:val="00431523"/>
    <w:rsid w:val="0043176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A67"/>
    <w:rsid w:val="00455DED"/>
    <w:rsid w:val="0045600A"/>
    <w:rsid w:val="00456556"/>
    <w:rsid w:val="00456626"/>
    <w:rsid w:val="00456BC2"/>
    <w:rsid w:val="00456CAE"/>
    <w:rsid w:val="00456E87"/>
    <w:rsid w:val="004573CC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F62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600"/>
    <w:rsid w:val="00473695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D22"/>
    <w:rsid w:val="004958F4"/>
    <w:rsid w:val="00495BA5"/>
    <w:rsid w:val="00495C5C"/>
    <w:rsid w:val="00495E4C"/>
    <w:rsid w:val="00496225"/>
    <w:rsid w:val="004965FF"/>
    <w:rsid w:val="00496727"/>
    <w:rsid w:val="004968CE"/>
    <w:rsid w:val="004969E6"/>
    <w:rsid w:val="004969FA"/>
    <w:rsid w:val="00496EE5"/>
    <w:rsid w:val="00496F67"/>
    <w:rsid w:val="00497654"/>
    <w:rsid w:val="004979F5"/>
    <w:rsid w:val="004A0133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E23"/>
    <w:rsid w:val="004A4072"/>
    <w:rsid w:val="004A4427"/>
    <w:rsid w:val="004A4556"/>
    <w:rsid w:val="004A4B3B"/>
    <w:rsid w:val="004A4DDB"/>
    <w:rsid w:val="004A5552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AF6"/>
    <w:rsid w:val="004B7C64"/>
    <w:rsid w:val="004B7C68"/>
    <w:rsid w:val="004B7DE4"/>
    <w:rsid w:val="004C00DB"/>
    <w:rsid w:val="004C0392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879"/>
    <w:rsid w:val="004D78EA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75"/>
    <w:rsid w:val="004E31F2"/>
    <w:rsid w:val="004E3369"/>
    <w:rsid w:val="004E34EC"/>
    <w:rsid w:val="004E3636"/>
    <w:rsid w:val="004E3902"/>
    <w:rsid w:val="004E3C4B"/>
    <w:rsid w:val="004E41C4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4E05"/>
    <w:rsid w:val="00545162"/>
    <w:rsid w:val="005459C5"/>
    <w:rsid w:val="00545B2B"/>
    <w:rsid w:val="00545C8E"/>
    <w:rsid w:val="0054689D"/>
    <w:rsid w:val="005469E3"/>
    <w:rsid w:val="00546A3E"/>
    <w:rsid w:val="00546F37"/>
    <w:rsid w:val="005472E9"/>
    <w:rsid w:val="00547480"/>
    <w:rsid w:val="00547541"/>
    <w:rsid w:val="005476E7"/>
    <w:rsid w:val="00550197"/>
    <w:rsid w:val="005502B1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76A"/>
    <w:rsid w:val="005828E2"/>
    <w:rsid w:val="00582C27"/>
    <w:rsid w:val="0058306E"/>
    <w:rsid w:val="00583384"/>
    <w:rsid w:val="0058353E"/>
    <w:rsid w:val="005838BB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D2"/>
    <w:rsid w:val="005A178A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8BC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177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B39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8F3"/>
    <w:rsid w:val="00654B62"/>
    <w:rsid w:val="00654DCB"/>
    <w:rsid w:val="006551CC"/>
    <w:rsid w:val="00655499"/>
    <w:rsid w:val="006556A8"/>
    <w:rsid w:val="006556F6"/>
    <w:rsid w:val="00655C98"/>
    <w:rsid w:val="00656A6A"/>
    <w:rsid w:val="00657189"/>
    <w:rsid w:val="006572A2"/>
    <w:rsid w:val="006576E1"/>
    <w:rsid w:val="00657FAE"/>
    <w:rsid w:val="006601C6"/>
    <w:rsid w:val="006602F6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6CC"/>
    <w:rsid w:val="0066370C"/>
    <w:rsid w:val="006643D1"/>
    <w:rsid w:val="006644E0"/>
    <w:rsid w:val="00664835"/>
    <w:rsid w:val="006649B9"/>
    <w:rsid w:val="00664F7F"/>
    <w:rsid w:val="00665163"/>
    <w:rsid w:val="0066542A"/>
    <w:rsid w:val="006654DA"/>
    <w:rsid w:val="0066566B"/>
    <w:rsid w:val="00665A15"/>
    <w:rsid w:val="00665B83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620"/>
    <w:rsid w:val="00671EFD"/>
    <w:rsid w:val="0067225A"/>
    <w:rsid w:val="006723BE"/>
    <w:rsid w:val="0067247B"/>
    <w:rsid w:val="006724DE"/>
    <w:rsid w:val="006725AF"/>
    <w:rsid w:val="00672AF3"/>
    <w:rsid w:val="00672BA8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A81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9A2"/>
    <w:rsid w:val="006D2C75"/>
    <w:rsid w:val="006D2D42"/>
    <w:rsid w:val="006D3982"/>
    <w:rsid w:val="006D3A7E"/>
    <w:rsid w:val="006D3B4C"/>
    <w:rsid w:val="006D3B93"/>
    <w:rsid w:val="006D4928"/>
    <w:rsid w:val="006D50DC"/>
    <w:rsid w:val="006D5150"/>
    <w:rsid w:val="006D53B5"/>
    <w:rsid w:val="006D53E4"/>
    <w:rsid w:val="006D5534"/>
    <w:rsid w:val="006D554C"/>
    <w:rsid w:val="006D56E6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61DE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982"/>
    <w:rsid w:val="006F7E86"/>
    <w:rsid w:val="00700002"/>
    <w:rsid w:val="007002A8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09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19F"/>
    <w:rsid w:val="007573E0"/>
    <w:rsid w:val="00757519"/>
    <w:rsid w:val="007579AB"/>
    <w:rsid w:val="00757A1B"/>
    <w:rsid w:val="00757B86"/>
    <w:rsid w:val="00757C1B"/>
    <w:rsid w:val="00757C69"/>
    <w:rsid w:val="00757F4C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9C6"/>
    <w:rsid w:val="00794DBC"/>
    <w:rsid w:val="00794E7D"/>
    <w:rsid w:val="00794EB0"/>
    <w:rsid w:val="00795217"/>
    <w:rsid w:val="00795412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4EBE"/>
    <w:rsid w:val="007A504F"/>
    <w:rsid w:val="007A5964"/>
    <w:rsid w:val="007A5CC3"/>
    <w:rsid w:val="007A5E96"/>
    <w:rsid w:val="007A5F1B"/>
    <w:rsid w:val="007A615C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4EAE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97"/>
    <w:rsid w:val="007D0BC8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BBC"/>
    <w:rsid w:val="007E5C09"/>
    <w:rsid w:val="007E629C"/>
    <w:rsid w:val="007E66EC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B9C"/>
    <w:rsid w:val="00811C23"/>
    <w:rsid w:val="00811D5E"/>
    <w:rsid w:val="00811D6E"/>
    <w:rsid w:val="00812318"/>
    <w:rsid w:val="00812461"/>
    <w:rsid w:val="00812507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D40"/>
    <w:rsid w:val="00817DAB"/>
    <w:rsid w:val="008200AA"/>
    <w:rsid w:val="00820930"/>
    <w:rsid w:val="008209C2"/>
    <w:rsid w:val="00820A50"/>
    <w:rsid w:val="00820AF2"/>
    <w:rsid w:val="00820BE8"/>
    <w:rsid w:val="00820D7A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2C5"/>
    <w:rsid w:val="00863477"/>
    <w:rsid w:val="00863821"/>
    <w:rsid w:val="00863891"/>
    <w:rsid w:val="008638EA"/>
    <w:rsid w:val="00863C92"/>
    <w:rsid w:val="00863D98"/>
    <w:rsid w:val="00863DA4"/>
    <w:rsid w:val="00863F07"/>
    <w:rsid w:val="008640FB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D57"/>
    <w:rsid w:val="00880D84"/>
    <w:rsid w:val="008813F3"/>
    <w:rsid w:val="008817EC"/>
    <w:rsid w:val="00881A6E"/>
    <w:rsid w:val="00881B57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6084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0E8"/>
    <w:rsid w:val="0090546F"/>
    <w:rsid w:val="00905B62"/>
    <w:rsid w:val="00905C59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E8E"/>
    <w:rsid w:val="00930FE6"/>
    <w:rsid w:val="0093117B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7B6"/>
    <w:rsid w:val="00977BA3"/>
    <w:rsid w:val="00977BDA"/>
    <w:rsid w:val="00980130"/>
    <w:rsid w:val="00980927"/>
    <w:rsid w:val="0098100C"/>
    <w:rsid w:val="009812F0"/>
    <w:rsid w:val="0098195D"/>
    <w:rsid w:val="00981D09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5B5"/>
    <w:rsid w:val="00995D78"/>
    <w:rsid w:val="009960AB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4D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60C5"/>
    <w:rsid w:val="009D60D4"/>
    <w:rsid w:val="009D6191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CA5"/>
    <w:rsid w:val="009E2FD3"/>
    <w:rsid w:val="009E3781"/>
    <w:rsid w:val="009E3868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994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3037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E6F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C57"/>
    <w:rsid w:val="00AA4110"/>
    <w:rsid w:val="00AA442E"/>
    <w:rsid w:val="00AA4456"/>
    <w:rsid w:val="00AA44A1"/>
    <w:rsid w:val="00AA46D6"/>
    <w:rsid w:val="00AA474D"/>
    <w:rsid w:val="00AA4AB8"/>
    <w:rsid w:val="00AA4C9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AA"/>
    <w:rsid w:val="00AD6423"/>
    <w:rsid w:val="00AD6478"/>
    <w:rsid w:val="00AD6706"/>
    <w:rsid w:val="00AD6739"/>
    <w:rsid w:val="00AD6A71"/>
    <w:rsid w:val="00AD6A73"/>
    <w:rsid w:val="00AD6BFE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A5A"/>
    <w:rsid w:val="00B02AB1"/>
    <w:rsid w:val="00B02C19"/>
    <w:rsid w:val="00B02EAF"/>
    <w:rsid w:val="00B030E8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507"/>
    <w:rsid w:val="00B22AD1"/>
    <w:rsid w:val="00B22CB6"/>
    <w:rsid w:val="00B22DFD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B6C"/>
    <w:rsid w:val="00B53E33"/>
    <w:rsid w:val="00B53EA7"/>
    <w:rsid w:val="00B54053"/>
    <w:rsid w:val="00B54077"/>
    <w:rsid w:val="00B5431B"/>
    <w:rsid w:val="00B544BD"/>
    <w:rsid w:val="00B548D6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649F"/>
    <w:rsid w:val="00B76DA2"/>
    <w:rsid w:val="00B77036"/>
    <w:rsid w:val="00B774C8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A5C"/>
    <w:rsid w:val="00B82CA8"/>
    <w:rsid w:val="00B82DF5"/>
    <w:rsid w:val="00B83211"/>
    <w:rsid w:val="00B8322F"/>
    <w:rsid w:val="00B836A9"/>
    <w:rsid w:val="00B836DA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20D8"/>
    <w:rsid w:val="00BC26E8"/>
    <w:rsid w:val="00BC28DE"/>
    <w:rsid w:val="00BC29EC"/>
    <w:rsid w:val="00BC2B5C"/>
    <w:rsid w:val="00BC2C51"/>
    <w:rsid w:val="00BC32B0"/>
    <w:rsid w:val="00BC36F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CB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A03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AFF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8C8"/>
    <w:rsid w:val="00CA018B"/>
    <w:rsid w:val="00CA0495"/>
    <w:rsid w:val="00CA07AB"/>
    <w:rsid w:val="00CA07D8"/>
    <w:rsid w:val="00CA0820"/>
    <w:rsid w:val="00CA0AA0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1174"/>
    <w:rsid w:val="00CE1234"/>
    <w:rsid w:val="00CE143D"/>
    <w:rsid w:val="00CE15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BAC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45E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70474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643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70D2"/>
    <w:rsid w:val="00DA753F"/>
    <w:rsid w:val="00DA75E9"/>
    <w:rsid w:val="00DA7E0B"/>
    <w:rsid w:val="00DB016B"/>
    <w:rsid w:val="00DB0239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2149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D28"/>
    <w:rsid w:val="00DF305D"/>
    <w:rsid w:val="00DF31A8"/>
    <w:rsid w:val="00DF3419"/>
    <w:rsid w:val="00DF37C2"/>
    <w:rsid w:val="00DF3A08"/>
    <w:rsid w:val="00DF3AA0"/>
    <w:rsid w:val="00DF3F4C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44F1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47D"/>
    <w:rsid w:val="00E1348A"/>
    <w:rsid w:val="00E137F2"/>
    <w:rsid w:val="00E13CBB"/>
    <w:rsid w:val="00E13CDB"/>
    <w:rsid w:val="00E13D71"/>
    <w:rsid w:val="00E140A9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BB0"/>
    <w:rsid w:val="00E16101"/>
    <w:rsid w:val="00E161A2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1247"/>
    <w:rsid w:val="00E51991"/>
    <w:rsid w:val="00E51A84"/>
    <w:rsid w:val="00E51C10"/>
    <w:rsid w:val="00E5209B"/>
    <w:rsid w:val="00E520E1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E62"/>
    <w:rsid w:val="00E620F3"/>
    <w:rsid w:val="00E622DB"/>
    <w:rsid w:val="00E6235E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3E97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AF0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45C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7C9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A6F"/>
    <w:rsid w:val="00EC1973"/>
    <w:rsid w:val="00EC1AA3"/>
    <w:rsid w:val="00EC1B1F"/>
    <w:rsid w:val="00EC225C"/>
    <w:rsid w:val="00EC2C9D"/>
    <w:rsid w:val="00EC2EE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D8"/>
    <w:rsid w:val="00EC62F9"/>
    <w:rsid w:val="00EC63E1"/>
    <w:rsid w:val="00EC65E7"/>
    <w:rsid w:val="00EC691E"/>
    <w:rsid w:val="00EC6B42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914"/>
    <w:rsid w:val="00F03363"/>
    <w:rsid w:val="00F033E4"/>
    <w:rsid w:val="00F035B4"/>
    <w:rsid w:val="00F04011"/>
    <w:rsid w:val="00F0450D"/>
    <w:rsid w:val="00F04609"/>
    <w:rsid w:val="00F04903"/>
    <w:rsid w:val="00F053BF"/>
    <w:rsid w:val="00F054BB"/>
    <w:rsid w:val="00F055B2"/>
    <w:rsid w:val="00F05705"/>
    <w:rsid w:val="00F05C58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3D48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466E"/>
    <w:rsid w:val="00F24B13"/>
    <w:rsid w:val="00F24B7F"/>
    <w:rsid w:val="00F24D8F"/>
    <w:rsid w:val="00F2515C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5D1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81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D1E"/>
    <w:rsid w:val="00FB4D71"/>
    <w:rsid w:val="00FB4D9E"/>
    <w:rsid w:val="00FB4DCE"/>
    <w:rsid w:val="00FB4DE3"/>
    <w:rsid w:val="00FB4EB2"/>
    <w:rsid w:val="00FB53A9"/>
    <w:rsid w:val="00FB55DA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5BA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4">
    <w:name w:val="heading 4"/>
    <w:basedOn w:val="Normal"/>
    <w:link w:val="Heading4Char"/>
    <w:uiPriority w:val="9"/>
    <w:qFormat/>
    <w:rsid w:val="00EC19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1973"/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customStyle="1" w:styleId="u-displayfieldfield">
    <w:name w:val="u-displayfield__field"/>
    <w:basedOn w:val="DefaultParagraphFont"/>
    <w:rsid w:val="00EC1973"/>
  </w:style>
  <w:style w:type="character" w:customStyle="1" w:styleId="ng-binding">
    <w:name w:val="ng-binding"/>
    <w:basedOn w:val="DefaultParagraphFont"/>
    <w:rsid w:val="00EC1973"/>
  </w:style>
  <w:style w:type="character" w:styleId="Hyperlink">
    <w:name w:val="Hyperlink"/>
    <w:basedOn w:val="DefaultParagraphFont"/>
    <w:uiPriority w:val="99"/>
    <w:unhideWhenUsed/>
    <w:rsid w:val="00EC1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4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091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0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41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3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3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99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429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0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9019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12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554973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345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961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864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563634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2765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935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mariapascani.ro/primarie/category/ac-p/" TargetMode="External"/><Relationship Id="rId5" Type="http://schemas.openxmlformats.org/officeDocument/2006/relationships/hyperlink" Target="http://primariapascani.ro/primarie/category/ac-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1</cp:revision>
  <dcterms:created xsi:type="dcterms:W3CDTF">2019-09-17T07:34:00Z</dcterms:created>
  <dcterms:modified xsi:type="dcterms:W3CDTF">2019-09-17T07:40:00Z</dcterms:modified>
</cp:coreProperties>
</file>