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 xml:space="preserve">convocață de îndată 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3176B8">
        <w:rPr>
          <w:rFonts w:ascii="Trebuchet MS" w:hAnsi="Trebuchet MS" w:cs="Arial"/>
          <w:b/>
          <w:sz w:val="24"/>
          <w:szCs w:val="24"/>
          <w:u w:val="single"/>
        </w:rPr>
        <w:t>1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>4</w:t>
      </w:r>
      <w:r w:rsidR="003176B8">
        <w:rPr>
          <w:rFonts w:ascii="Trebuchet MS" w:hAnsi="Trebuchet MS" w:cs="Arial"/>
          <w:b/>
          <w:sz w:val="24"/>
          <w:szCs w:val="24"/>
          <w:u w:val="single"/>
        </w:rPr>
        <w:t xml:space="preserve"> decembrie</w:t>
      </w:r>
      <w:r w:rsidR="00001044">
        <w:rPr>
          <w:rFonts w:ascii="Trebuchet MS" w:hAnsi="Trebuchet MS" w:cs="Arial"/>
          <w:b/>
          <w:sz w:val="24"/>
          <w:szCs w:val="24"/>
          <w:u w:val="single"/>
        </w:rPr>
        <w:t xml:space="preserve"> 2020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>, ora 14,00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6712FB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 xml:space="preserve">onsiliul Local a fost convocat </w:t>
      </w:r>
      <w:r w:rsidR="00FA09CB">
        <w:rPr>
          <w:rFonts w:ascii="Trebuchet MS" w:hAnsi="Trebuchet MS" w:cs="Arial"/>
          <w:sz w:val="24"/>
          <w:szCs w:val="24"/>
        </w:rPr>
        <w:t xml:space="preserve">de îndată </w:t>
      </w:r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3176B8">
        <w:rPr>
          <w:rFonts w:ascii="Trebuchet MS" w:hAnsi="Trebuchet MS" w:cs="Arial"/>
          <w:sz w:val="24"/>
          <w:szCs w:val="24"/>
          <w:lang w:val="ro-RO"/>
        </w:rPr>
        <w:t>1</w:t>
      </w:r>
      <w:r w:rsidR="00FA09CB">
        <w:rPr>
          <w:rFonts w:ascii="Trebuchet MS" w:hAnsi="Trebuchet MS" w:cs="Arial"/>
          <w:sz w:val="24"/>
          <w:szCs w:val="24"/>
          <w:lang w:val="ro-RO"/>
        </w:rPr>
        <w:t>4</w:t>
      </w:r>
      <w:r w:rsidR="003176B8">
        <w:rPr>
          <w:rFonts w:ascii="Trebuchet MS" w:hAnsi="Trebuchet MS" w:cs="Arial"/>
          <w:sz w:val="24"/>
          <w:szCs w:val="24"/>
          <w:lang w:val="ro-RO"/>
        </w:rPr>
        <w:t>.12</w:t>
      </w:r>
      <w:r w:rsidR="00001044">
        <w:rPr>
          <w:rFonts w:ascii="Trebuchet MS" w:hAnsi="Trebuchet MS" w:cs="Arial"/>
          <w:sz w:val="24"/>
          <w:szCs w:val="24"/>
          <w:lang w:val="ro-RO"/>
        </w:rPr>
        <w:t>.2020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FA09CB">
        <w:rPr>
          <w:rFonts w:ascii="Trebuchet MS" w:hAnsi="Trebuchet MS" w:cs="Arial"/>
          <w:sz w:val="24"/>
          <w:szCs w:val="24"/>
          <w:lang w:val="ro-RO"/>
        </w:rPr>
        <w:t>4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 prin </w:t>
      </w:r>
      <w:r w:rsidR="00FA09CB">
        <w:rPr>
          <w:rFonts w:ascii="Trebuchet MS" w:hAnsi="Trebuchet MS" w:cs="Arial"/>
          <w:sz w:val="24"/>
          <w:szCs w:val="24"/>
          <w:lang w:val="ro-RO"/>
        </w:rPr>
        <w:t>Dispoziția Primarului nr. 1509/14.12.2020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</w:t>
      </w:r>
      <w:r w:rsidR="008955CF">
        <w:rPr>
          <w:rFonts w:ascii="Trebuchet MS" w:hAnsi="Trebuchet MS" w:cs="Arial"/>
          <w:sz w:val="24"/>
          <w:szCs w:val="24"/>
          <w:lang w:val="ro-RO"/>
        </w:rPr>
        <w:t>de domnul primar Pintilie Marius-Nicolae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3176B8" w:rsidRPr="003176B8" w:rsidTr="00F85F1C"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3176B8" w:rsidRPr="003176B8" w:rsidTr="00F85F1C">
        <w:trPr>
          <w:trHeight w:val="23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3176B8" w:rsidRPr="003176B8" w:rsidTr="00F85F1C">
        <w:trPr>
          <w:trHeight w:val="21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3176B8" w:rsidRPr="003176B8" w:rsidTr="00F85F1C">
        <w:trPr>
          <w:trHeight w:val="20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3176B8" w:rsidRPr="003176B8" w:rsidTr="00F85F1C">
        <w:trPr>
          <w:trHeight w:val="18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MACOVEI VLAD ANDREI</w:t>
            </w:r>
          </w:p>
        </w:tc>
      </w:tr>
      <w:tr w:rsidR="003176B8" w:rsidRPr="003176B8" w:rsidTr="00F85F1C">
        <w:trPr>
          <w:trHeight w:val="181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3176B8" w:rsidRPr="003176B8" w:rsidTr="00F85F1C">
        <w:trPr>
          <w:trHeight w:val="280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3176B8" w:rsidRPr="003176B8" w:rsidTr="00F85F1C">
        <w:trPr>
          <w:trHeight w:val="7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3176B8" w:rsidRPr="003176B8" w:rsidTr="00F85F1C">
        <w:trPr>
          <w:trHeight w:val="74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3176B8" w:rsidRPr="003176B8" w:rsidRDefault="003176B8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PANTAZI DUMITRU</w:t>
            </w:r>
          </w:p>
        </w:tc>
      </w:tr>
      <w:tr w:rsidR="003176B8" w:rsidRPr="003176B8" w:rsidTr="00F85F1C">
        <w:trPr>
          <w:trHeight w:val="280"/>
        </w:trPr>
        <w:tc>
          <w:tcPr>
            <w:tcW w:w="649" w:type="dxa"/>
          </w:tcPr>
          <w:p w:rsidR="003176B8" w:rsidRPr="003176B8" w:rsidRDefault="003176B8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3176B8" w:rsidRPr="003176B8" w:rsidRDefault="00FA09CB" w:rsidP="00F85F1C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FA09CB" w:rsidRPr="003176B8" w:rsidTr="00F85F1C">
        <w:trPr>
          <w:trHeight w:val="70"/>
        </w:trPr>
        <w:tc>
          <w:tcPr>
            <w:tcW w:w="649" w:type="dxa"/>
          </w:tcPr>
          <w:p w:rsidR="00FA09CB" w:rsidRPr="003176B8" w:rsidRDefault="00FA09CB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FA09CB" w:rsidRPr="003176B8" w:rsidRDefault="00FA09CB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FA09CB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PRODAN MIHAI-IONUȚ</w:t>
            </w:r>
          </w:p>
        </w:tc>
      </w:tr>
      <w:tr w:rsidR="00FA09CB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FA09CB" w:rsidRPr="003176B8" w:rsidTr="00F85F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F85F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FA09CB" w:rsidRPr="003176B8" w:rsidTr="003176B8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3176B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FA09CB" w:rsidRPr="003176B8" w:rsidTr="00FA09C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CB" w:rsidRPr="003176B8" w:rsidRDefault="00FA09CB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ZAGAN DAN</w:t>
            </w:r>
          </w:p>
        </w:tc>
      </w:tr>
    </w:tbl>
    <w:p w:rsidR="00A457F9" w:rsidRDefault="00A457F9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A457F9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6712FB">
        <w:rPr>
          <w:rFonts w:ascii="Trebuchet MS" w:hAnsi="Trebuchet MS"/>
          <w:sz w:val="24"/>
          <w:szCs w:val="24"/>
        </w:rPr>
        <w:t xml:space="preserve">secretarul general al municipiului Pașcani, </w:t>
      </w:r>
      <w:r w:rsidR="009D13DE">
        <w:rPr>
          <w:rFonts w:ascii="Trebuchet MS" w:hAnsi="Trebuchet MS"/>
          <w:sz w:val="24"/>
          <w:szCs w:val="24"/>
        </w:rPr>
        <w:t xml:space="preserve">directorul general și directorul economic al SC CLP Ecoserv SRL Pașcani,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</w:t>
      </w:r>
      <w:r w:rsidR="008955CF">
        <w:rPr>
          <w:rFonts w:ascii="Trebuchet MS" w:hAnsi="Trebuchet MS"/>
          <w:sz w:val="24"/>
          <w:szCs w:val="24"/>
        </w:rPr>
        <w:t>icipiului Pașcani, presa locală, un cetățean.</w:t>
      </w:r>
    </w:p>
    <w:p w:rsidR="008955CF" w:rsidRDefault="008955CF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convocată </w:t>
      </w:r>
      <w:r w:rsidR="00880B78">
        <w:rPr>
          <w:rFonts w:ascii="Trebuchet MS" w:hAnsi="Trebuchet MS"/>
          <w:sz w:val="24"/>
          <w:szCs w:val="24"/>
        </w:rPr>
        <w:t xml:space="preserve">de îndată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880B78">
        <w:rPr>
          <w:rFonts w:ascii="Trebuchet MS" w:hAnsi="Trebuchet MS"/>
          <w:sz w:val="24"/>
          <w:szCs w:val="24"/>
        </w:rPr>
        <w:t>14,17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A457F9">
        <w:rPr>
          <w:rFonts w:ascii="Trebuchet MS" w:hAnsi="Trebuchet MS"/>
          <w:sz w:val="24"/>
          <w:szCs w:val="24"/>
        </w:rPr>
        <w:t>multifuncțională</w:t>
      </w:r>
      <w:r w:rsidRPr="00BF39DD">
        <w:rPr>
          <w:rFonts w:ascii="Trebuchet MS" w:hAnsi="Trebuchet MS"/>
          <w:sz w:val="24"/>
          <w:szCs w:val="24"/>
        </w:rPr>
        <w:t xml:space="preserve"> a Municipiului Pașcani.</w:t>
      </w:r>
    </w:p>
    <w:p w:rsidR="008955CF" w:rsidRDefault="008955CF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342DC" w:rsidRDefault="003176B8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Jitaru Irina, secretar general al municipiului Pașcani,</w:t>
      </w:r>
      <w:r w:rsidR="004342DC">
        <w:rPr>
          <w:rFonts w:ascii="Trebuchet MS" w:hAnsi="Trebuchet MS"/>
          <w:sz w:val="24"/>
          <w:szCs w:val="24"/>
        </w:rPr>
        <w:t xml:space="preserve"> </w:t>
      </w:r>
      <w:r w:rsidR="00A457F9">
        <w:rPr>
          <w:rFonts w:ascii="Trebuchet MS" w:hAnsi="Trebuchet MS"/>
          <w:sz w:val="24"/>
          <w:szCs w:val="24"/>
        </w:rPr>
        <w:t xml:space="preserve">deschide ședința extraordinară </w:t>
      </w:r>
      <w:r w:rsidR="004342DC">
        <w:rPr>
          <w:rFonts w:ascii="Trebuchet MS" w:hAnsi="Trebuchet MS"/>
          <w:sz w:val="24"/>
          <w:szCs w:val="24"/>
        </w:rPr>
        <w:t>și dă cuvântul președintelui de ședintă, dl. Conache Eduard-Cătălin.</w:t>
      </w:r>
    </w:p>
    <w:p w:rsidR="008955CF" w:rsidRDefault="008955CF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955CF" w:rsidRDefault="008955CF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Ordinea de zi propusă este următoarea:</w:t>
      </w: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80B78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desemnarea consilierilor locali care vor face parte din comisia de evaluare a ofertelor depuse la procedura de licitație publică privind închirierea spațiilor cu altă destinație decât locuințe, proprietate publică/privată a municipiului Pașcani, județul Iași, aflate în administrarea Consiliului Local al Municipiului Pașcani</w:t>
      </w:r>
    </w:p>
    <w:p w:rsidR="00880B78" w:rsidRPr="00772680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desemnarea consilierilor locali care vor face parte din comisia de evaluare a ofertelor depuse la procedura de licitație publică privind închirierea terenurilor, proprietate publică/privată a municipiului Pașcani, județul Iași, aflate în administrarea Consiliului Local al Municipiului Pașcani</w:t>
      </w:r>
    </w:p>
    <w:p w:rsidR="00880B78" w:rsidRPr="00772680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aprobarea anexelor 1 – 9 la Caietul de Sarcini pentru activitățile de curățare și transport al zăpezii de pe căile publice și menținerea în funcțiune a acestora pe timp de polei sau îngheț, în municipiul Pașcani</w:t>
      </w:r>
    </w:p>
    <w:p w:rsidR="00880B78" w:rsidRPr="00772680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Pr="00772680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Pr="00880B78" w:rsidRDefault="00880B78" w:rsidP="00880B78">
      <w:pPr>
        <w:ind w:right="-806"/>
        <w:jc w:val="both"/>
        <w:rPr>
          <w:rStyle w:val="Bodytext2"/>
          <w:rFonts w:ascii="Trebuchet MS" w:eastAsia="Courier New" w:hAnsi="Trebuchet MS"/>
          <w:b w:val="0"/>
          <w:u w:val="none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 </w:t>
      </w:r>
      <w:r w:rsidRPr="00880B78">
        <w:rPr>
          <w:rStyle w:val="Bodytext2"/>
          <w:rFonts w:ascii="Trebuchet MS" w:eastAsia="Courier New" w:hAnsi="Trebuchet MS"/>
          <w:u w:val="none"/>
        </w:rPr>
        <w:t>privind delegarea de gestiune prin atribuire directă a activităților de curățare și transport al zăpezii de pe căile publice și menținerea în funcțiune a acestora pe timp de polei sau îngheț, activități aferente Serviciului Public de Salubrizare către S.C. CLP ECOSERV S.R.L., având ca asociat unic Municipiul Pașcani, prin Consiliul Local</w:t>
      </w:r>
    </w:p>
    <w:p w:rsidR="00880B78" w:rsidRPr="006222F6" w:rsidRDefault="00880B78" w:rsidP="00880B78">
      <w:pPr>
        <w:ind w:right="-806"/>
        <w:jc w:val="both"/>
        <w:rPr>
          <w:rFonts w:ascii="Trebuchet MS" w:hAnsi="Trebuchet MS"/>
          <w:b/>
        </w:rPr>
      </w:pP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aprobarea cotei de dezvoltare în vederea acoperirii parțiale a investițiilor propuse pentru îmbunătățirea realizării activităților de curățare și transport al zăpezii de pe căile publice și menținerea în funcțiune a acestora pe timp de polei sau îngheț, activități aferente Serviciului Public de Salubrizare prestate de S.C. CLP ECOSERV S.R.L., având ca asociat unic Municipiul Pașcani</w:t>
      </w:r>
    </w:p>
    <w:p w:rsidR="00880B78" w:rsidRPr="00772680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stabilirea tarifelor pentru activitățile de curățare și transport al zăpezii de pe căile publice și menținerea în funcțiune a acestora pe timp de polei sau îngheț, activități aferente Serviciului Public de Salubrizare prestate de S.C. CLP ECOSERV S.R.L., având ca asociat unic Municipiul Pașcani, prin Consiliul Local</w:t>
      </w:r>
    </w:p>
    <w:p w:rsidR="00880B78" w:rsidRPr="00772680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Pr="00717206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lastRenderedPageBreak/>
        <w:t>7</w:t>
      </w:r>
      <w:r w:rsidRPr="00717206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17206">
        <w:rPr>
          <w:rFonts w:ascii="Trebuchet MS" w:hAnsi="Trebuchet MS"/>
          <w:b/>
          <w:sz w:val="24"/>
          <w:szCs w:val="24"/>
          <w:lang w:val="it-IT"/>
        </w:rPr>
        <w:t>privind rectificarea bugetului local de venituri și cheltuieli al municipiului Pașcani, pentru anul 2020</w:t>
      </w:r>
    </w:p>
    <w:p w:rsidR="00880B78" w:rsidRPr="00717206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17206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Pr="00717206" w:rsidRDefault="00880B78" w:rsidP="00880B78">
      <w:pPr>
        <w:ind w:right="-806"/>
        <w:jc w:val="both"/>
        <w:rPr>
          <w:rStyle w:val="Bodytext2"/>
          <w:rFonts w:ascii="Trebuchet MS" w:eastAsia="Courier New" w:hAnsi="Trebuchet MS"/>
          <w:b w:val="0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717206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880B78">
        <w:rPr>
          <w:rStyle w:val="Bodytext2"/>
          <w:rFonts w:ascii="Trebuchet MS" w:eastAsia="Courier New" w:hAnsi="Trebuchet MS"/>
          <w:u w:val="none"/>
        </w:rPr>
        <w:t>privind rectificarea bugetului de venituri și cheltuieli al Bibliotecii Municipale Pașcani pentru anul 2020</w:t>
      </w:r>
      <w:r w:rsidRPr="00717206">
        <w:rPr>
          <w:rStyle w:val="Bodytext2"/>
          <w:rFonts w:ascii="Trebuchet MS" w:eastAsia="Courier New" w:hAnsi="Trebuchet MS"/>
        </w:rPr>
        <w:t xml:space="preserve"> </w:t>
      </w:r>
    </w:p>
    <w:p w:rsidR="00880B78" w:rsidRPr="00717206" w:rsidRDefault="00880B78" w:rsidP="00880B78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17206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Pr="00717206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717206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17206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centralizat al instituțiilor și activităților finanțate din venituri proprii și subvenții (sursa G) pentru anul 2020 </w:t>
      </w:r>
    </w:p>
    <w:p w:rsidR="00880B78" w:rsidRPr="00717206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17206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Pr="00717206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717206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0</w:t>
      </w:r>
      <w:r w:rsidRPr="00717206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17206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centralizat al instituțiilor și activităților finanțate integral sau parțial din venituri proprii (sursa E) pe anul 2020 </w:t>
      </w:r>
    </w:p>
    <w:p w:rsidR="00880B78" w:rsidRPr="00717206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880B78" w:rsidRPr="00717206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17206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80B78" w:rsidRPr="00772680" w:rsidRDefault="00880B78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880B78" w:rsidRPr="00F23DE1" w:rsidRDefault="00880B78" w:rsidP="00880B78">
      <w:pPr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F23DE1">
        <w:rPr>
          <w:rFonts w:ascii="Trebuchet MS" w:hAnsi="Trebuchet MS"/>
          <w:b/>
          <w:sz w:val="24"/>
          <w:szCs w:val="24"/>
        </w:rPr>
        <w:t>11. Diverse</w:t>
      </w:r>
    </w:p>
    <w:p w:rsidR="00880B78" w:rsidRDefault="00880B78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880B78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880B78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880B78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880B78">
        <w:rPr>
          <w:rFonts w:ascii="Arial" w:hAnsi="Arial"/>
          <w:sz w:val="24"/>
          <w:szCs w:val="24"/>
        </w:rPr>
        <w:t>le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880B78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880B78" w:rsidRDefault="00D4048D" w:rsidP="00880B78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A457F9">
        <w:rPr>
          <w:rFonts w:ascii="Arial" w:hAnsi="Arial"/>
          <w:b/>
          <w:sz w:val="24"/>
          <w:szCs w:val="24"/>
          <w:u w:val="single"/>
        </w:rPr>
        <w:t>1</w:t>
      </w:r>
      <w:r w:rsidR="004342DC">
        <w:rPr>
          <w:rFonts w:ascii="Arial" w:hAnsi="Arial"/>
          <w:b/>
          <w:sz w:val="24"/>
          <w:szCs w:val="24"/>
          <w:u w:val="single"/>
        </w:rPr>
        <w:t>6</w:t>
      </w:r>
      <w:r w:rsidR="00880B78">
        <w:rPr>
          <w:rFonts w:ascii="Arial" w:hAnsi="Arial"/>
          <w:b/>
          <w:sz w:val="24"/>
          <w:szCs w:val="24"/>
          <w:u w:val="single"/>
        </w:rPr>
        <w:t>3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21055D">
        <w:rPr>
          <w:rFonts w:ascii="Arial" w:hAnsi="Arial"/>
          <w:b/>
          <w:sz w:val="24"/>
          <w:szCs w:val="24"/>
          <w:u w:val="single"/>
        </w:rPr>
        <w:t>1</w:t>
      </w:r>
      <w:r w:rsidR="00880B78">
        <w:rPr>
          <w:rFonts w:ascii="Arial" w:hAnsi="Arial"/>
          <w:b/>
          <w:sz w:val="24"/>
          <w:szCs w:val="24"/>
          <w:u w:val="single"/>
        </w:rPr>
        <w:t>4</w:t>
      </w:r>
      <w:r w:rsidR="0021055D">
        <w:rPr>
          <w:rFonts w:ascii="Arial" w:hAnsi="Arial"/>
          <w:b/>
          <w:sz w:val="24"/>
          <w:szCs w:val="24"/>
          <w:u w:val="single"/>
        </w:rPr>
        <w:t xml:space="preserve"> decembrie</w:t>
      </w:r>
      <w:r w:rsidR="00001044">
        <w:rPr>
          <w:rFonts w:ascii="Arial" w:hAnsi="Arial"/>
          <w:b/>
          <w:sz w:val="24"/>
          <w:szCs w:val="24"/>
          <w:u w:val="single"/>
        </w:rPr>
        <w:t xml:space="preserve"> 2020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880B78">
        <w:rPr>
          <w:rFonts w:ascii="Trebuchet MS" w:hAnsi="Trebuchet MS"/>
          <w:b/>
          <w:sz w:val="24"/>
          <w:szCs w:val="24"/>
          <w:lang w:val="it-IT"/>
        </w:rPr>
        <w:t>privind desemnarea consilierilor locali care vor face parte din comisia de evaluare a ofertelor depuse la procedura de licitație publică privind închirierea spațiilor cu altă destinație decât locuințe, proprietate publică/privată a municipiului Pașcani, județul Iași, aflate în administrarea Consiliului Local al Municipiului Pașcani</w:t>
      </w:r>
    </w:p>
    <w:p w:rsidR="00A457F9" w:rsidRDefault="004342DC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80B78">
        <w:rPr>
          <w:rFonts w:ascii="Arial" w:hAnsi="Arial"/>
          <w:sz w:val="24"/>
          <w:szCs w:val="24"/>
          <w:lang w:val="it-IT"/>
        </w:rPr>
        <w:t>17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</w:t>
      </w:r>
    </w:p>
    <w:p w:rsidR="009D13DE" w:rsidRDefault="009D13DE" w:rsidP="009D13D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2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164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desemnarea consilierilor locali care vor face parte din comisia de evaluare a ofertelor depuse la procedura de licitație publică privind închirierea terenurilor, proprietate publică/privată a municipiului Pașcani, județul Iași, aflate în administrarea Consiliului Local al Municipiului Pașcani</w:t>
      </w:r>
    </w:p>
    <w:p w:rsidR="009D13DE" w:rsidRDefault="009D13DE" w:rsidP="009D13DE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9D13DE" w:rsidRDefault="009D13DE" w:rsidP="009D13D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3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165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aprobarea anexelor 1 – 9 la Caietul de Sarcini pentru activitățile de curățare și transport al zăpezii de pe căile publice și menținerea în funcțiune a acestora pe timp de polei sau îngheț, în municipiul Pașcani</w:t>
      </w:r>
    </w:p>
    <w:p w:rsidR="009D13DE" w:rsidRDefault="009D13DE" w:rsidP="009D13DE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D13DE" w:rsidRDefault="009D13DE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lastRenderedPageBreak/>
        <w:t>Președintele de ședință a propus câteva amendamente care au fost adoptate în unanimitate.</w:t>
      </w:r>
    </w:p>
    <w:p w:rsidR="009D13DE" w:rsidRDefault="009D13DE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9D13DE" w:rsidRPr="00880B78" w:rsidRDefault="009D13DE" w:rsidP="009D13DE">
      <w:pPr>
        <w:ind w:right="-806"/>
        <w:jc w:val="both"/>
        <w:rPr>
          <w:rStyle w:val="Bodytext2"/>
          <w:rFonts w:ascii="Trebuchet MS" w:eastAsia="Courier New" w:hAnsi="Trebuchet MS"/>
          <w:b w:val="0"/>
          <w:u w:val="none"/>
        </w:rPr>
      </w:pPr>
      <w:r>
        <w:rPr>
          <w:rFonts w:ascii="Arial" w:hAnsi="Arial"/>
          <w:b/>
          <w:sz w:val="24"/>
          <w:szCs w:val="24"/>
        </w:rPr>
        <w:t>4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166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80B78">
        <w:rPr>
          <w:rStyle w:val="Bodytext2"/>
          <w:rFonts w:ascii="Trebuchet MS" w:eastAsia="Courier New" w:hAnsi="Trebuchet MS"/>
          <w:u w:val="none"/>
        </w:rPr>
        <w:t>privind delegarea de gestiune prin atribuire directă a activităților de curățare și transport al zăpezii de pe căile publice și menținerea în funcțiune a acestora pe timp de polei sau îngheț, activități aferente Serviciului Public de Salubrizare către S.C. CLP ECOSERV S.R.L., având ca asociat unic Municipiul Pașcani, prin Consiliul Local</w:t>
      </w:r>
    </w:p>
    <w:p w:rsidR="009D13DE" w:rsidRDefault="009D13DE" w:rsidP="009D13DE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D13DE" w:rsidRDefault="009D13D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9D13DE" w:rsidRDefault="009D13DE" w:rsidP="009D13D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5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167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aprobarea cotei de dezvoltare în vederea acoperirii parțiale a investițiilor propuse pentru îmbunătățirea realizării activităților de curățare și transport al zăpezii de pe căile publice și menținerea în funcțiune a acestora pe timp de polei sau îngheț, activități aferente Serviciului Public de Salubrizare prestate de S.C. CLP ECOSERV S.R.L., având ca asociat unic Municipiul Pașcani</w:t>
      </w:r>
    </w:p>
    <w:p w:rsidR="009D13DE" w:rsidRDefault="009D13DE" w:rsidP="009D13DE">
      <w:pPr>
        <w:ind w:right="-806"/>
        <w:jc w:val="both"/>
        <w:rPr>
          <w:rFonts w:ascii="Arial" w:hAnsi="Arial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D13DE" w:rsidRDefault="009D13D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9D13DE" w:rsidRDefault="009D13DE" w:rsidP="009D13D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6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168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stabilirea tarifelor pentru activitățile de curățare și transport al zăpezii de pe căile publice și menținerea în funcțiune a acestora pe timp de polei sau îngheț, activități aferente Serviciului Public de Salubrizare prestate de S.C. CLP ECOSERV S.R.L., având ca asociat unic Municipiul Pașcani, prin Consiliul Local</w:t>
      </w:r>
    </w:p>
    <w:p w:rsidR="009D13DE" w:rsidRDefault="009D13DE" w:rsidP="009D13DE">
      <w:pPr>
        <w:ind w:right="-806"/>
        <w:jc w:val="both"/>
        <w:rPr>
          <w:rFonts w:ascii="Arial" w:hAnsi="Arial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D13DE" w:rsidRDefault="009D13D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81134" w:rsidRDefault="009D13DE" w:rsidP="009D13DE">
      <w:pPr>
        <w:ind w:right="-806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7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169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17206">
        <w:rPr>
          <w:rFonts w:ascii="Trebuchet MS" w:hAnsi="Trebuchet MS"/>
          <w:b/>
          <w:sz w:val="24"/>
          <w:szCs w:val="24"/>
          <w:lang w:val="it-IT"/>
        </w:rPr>
        <w:t>privind rectificarea bugetului local de venituri și cheltuieli al municipiului Pașcani, pentru anul 2020</w:t>
      </w:r>
      <w:r>
        <w:rPr>
          <w:rFonts w:ascii="Trebuchet MS" w:hAnsi="Trebuchet MS"/>
          <w:b/>
          <w:bCs w:val="0"/>
          <w:sz w:val="24"/>
          <w:szCs w:val="24"/>
        </w:rPr>
        <w:t xml:space="preserve">                  </w:t>
      </w:r>
    </w:p>
    <w:p w:rsidR="009D13DE" w:rsidRDefault="009D13DE" w:rsidP="00881134">
      <w:pPr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D13DE" w:rsidRDefault="009D13D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81134" w:rsidRDefault="00881134" w:rsidP="00881134">
      <w:pPr>
        <w:ind w:right="-806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170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17206">
        <w:rPr>
          <w:rFonts w:ascii="Trebuchet MS" w:hAnsi="Trebuchet MS"/>
          <w:b/>
          <w:sz w:val="24"/>
          <w:szCs w:val="24"/>
          <w:lang w:val="it-IT"/>
        </w:rPr>
        <w:t>privind rectificarea bugetului centralizat al instituțiilor și activităților finanțate din venituri proprii și subvenții (sursa G) pentru anul 2020</w:t>
      </w:r>
    </w:p>
    <w:p w:rsidR="00881134" w:rsidRDefault="00881134" w:rsidP="00881134">
      <w:pPr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D13DE" w:rsidRDefault="009D13D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81134" w:rsidRDefault="00881134" w:rsidP="00881134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9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171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17206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centralizat al instituțiilor și activităților finanțate din venituri proprii și subvenții (sursa G) pentru anul 2020 </w:t>
      </w:r>
    </w:p>
    <w:p w:rsidR="00881134" w:rsidRDefault="00881134" w:rsidP="00881134">
      <w:pPr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81134" w:rsidRDefault="00881134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81134" w:rsidRDefault="00881134" w:rsidP="00881134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10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172 din 14 decembrie 2020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17206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centralizat al instituțiilor și activităților finanțate integral sau parțial din venituri proprii (sursa E) pe anul 2020 </w:t>
      </w:r>
    </w:p>
    <w:p w:rsidR="00881134" w:rsidRDefault="00881134" w:rsidP="00881134">
      <w:pPr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81134" w:rsidRDefault="00881134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81134" w:rsidRDefault="00881134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Au adresat interpelări următorii consilieri locali: </w:t>
      </w:r>
      <w:r w:rsidR="00CA1651">
        <w:rPr>
          <w:rFonts w:ascii="Arial" w:hAnsi="Arial"/>
          <w:sz w:val="24"/>
          <w:szCs w:val="24"/>
        </w:rPr>
        <w:t>Pintilie Ciprian, Olariu Costel-Sorin, Nedelcu Gabriela, Pantazi Dumitru.</w:t>
      </w: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CA1651">
        <w:rPr>
          <w:rFonts w:ascii="Arial" w:hAnsi="Arial"/>
          <w:sz w:val="24"/>
          <w:szCs w:val="24"/>
        </w:rPr>
        <w:t>16,17</w:t>
      </w:r>
      <w:r w:rsidR="004C7ADA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Conache Eduard-Cătălin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48D" w:rsidRDefault="00B2548D" w:rsidP="003C0B9C">
      <w:r>
        <w:separator/>
      </w:r>
    </w:p>
  </w:endnote>
  <w:endnote w:type="continuationSeparator" w:id="0">
    <w:p w:rsidR="00B2548D" w:rsidRDefault="00B2548D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107460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107460" w:rsidRPr="00E151A3">
      <w:rPr>
        <w:rFonts w:ascii="Arial" w:hAnsi="Arial"/>
        <w:sz w:val="20"/>
        <w:szCs w:val="20"/>
        <w:vertAlign w:val="superscript"/>
      </w:rPr>
      <w:fldChar w:fldCharType="separate"/>
    </w:r>
    <w:r w:rsidR="00017A39">
      <w:rPr>
        <w:rFonts w:ascii="Arial" w:hAnsi="Arial"/>
        <w:noProof/>
        <w:sz w:val="20"/>
        <w:szCs w:val="20"/>
        <w:vertAlign w:val="superscript"/>
      </w:rPr>
      <w:t>5</w:t>
    </w:r>
    <w:r w:rsidR="00107460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48D" w:rsidRDefault="00B2548D" w:rsidP="003C0B9C">
      <w:r>
        <w:separator/>
      </w:r>
    </w:p>
  </w:footnote>
  <w:footnote w:type="continuationSeparator" w:id="0">
    <w:p w:rsidR="00B2548D" w:rsidRDefault="00B2548D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17A39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07460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55D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176B8"/>
    <w:rsid w:val="00324CB8"/>
    <w:rsid w:val="00327320"/>
    <w:rsid w:val="00357756"/>
    <w:rsid w:val="00363136"/>
    <w:rsid w:val="00377A04"/>
    <w:rsid w:val="00393E3D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64E23"/>
    <w:rsid w:val="006712FB"/>
    <w:rsid w:val="00677A64"/>
    <w:rsid w:val="0068139C"/>
    <w:rsid w:val="00693908"/>
    <w:rsid w:val="006B1264"/>
    <w:rsid w:val="006D1950"/>
    <w:rsid w:val="006D5250"/>
    <w:rsid w:val="006F6239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0B78"/>
    <w:rsid w:val="00881134"/>
    <w:rsid w:val="00884BC4"/>
    <w:rsid w:val="00886957"/>
    <w:rsid w:val="0089459F"/>
    <w:rsid w:val="008955C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13DE"/>
    <w:rsid w:val="009D7958"/>
    <w:rsid w:val="00A03C31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2548D"/>
    <w:rsid w:val="00B5401F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2202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A1651"/>
    <w:rsid w:val="00CC25E9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31925"/>
    <w:rsid w:val="00F4113B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A09CB"/>
    <w:rsid w:val="00FB32F5"/>
    <w:rsid w:val="00FC7260"/>
    <w:rsid w:val="00FD30D5"/>
    <w:rsid w:val="00FE27B7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2DEC-0A94-4A0D-BE1F-B771A8F0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2020-11-19T06:24:00Z</cp:lastPrinted>
  <dcterms:created xsi:type="dcterms:W3CDTF">2020-12-15T09:15:00Z</dcterms:created>
  <dcterms:modified xsi:type="dcterms:W3CDTF">2020-12-21T12:35:00Z</dcterms:modified>
</cp:coreProperties>
</file>